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382EF0CC">
            <wp:extent cx="4365266" cy="647794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379" cy="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9C4F" w14:textId="0AEF4038" w:rsidR="00093C1D" w:rsidRPr="00093C1D" w:rsidRDefault="00093C1D" w:rsidP="0002148C">
      <w:pPr>
        <w:jc w:val="center"/>
        <w:rPr>
          <w:b/>
          <w:bCs/>
          <w:color w:val="074F6A" w:themeColor="accent4" w:themeShade="80"/>
          <w:sz w:val="40"/>
          <w:szCs w:val="40"/>
        </w:rPr>
      </w:pPr>
      <w:hyperlink r:id="rId6" w:history="1">
        <w:r w:rsidRPr="00093C1D">
          <w:rPr>
            <w:rStyle w:val="Hyperlink"/>
            <w:sz w:val="28"/>
            <w:szCs w:val="28"/>
          </w:rPr>
          <w:t>https://www.socialworkportal.com/</w:t>
        </w:r>
      </w:hyperlink>
    </w:p>
    <w:p w14:paraId="52FFA066" w14:textId="77777777" w:rsidR="000F4EA5" w:rsidRDefault="00000000" w:rsidP="0002148C">
      <w:pPr>
        <w:jc w:val="center"/>
      </w:pPr>
      <w:r>
        <w:pict w14:anchorId="1A86FD24">
          <v:rect id="_x0000_i1034" style="width:0;height:1.5pt" o:hralign="center" o:bullet="t" o:hrstd="t" o:hr="t" fillcolor="#a0a0a0" stroked="f"/>
        </w:pict>
      </w:r>
    </w:p>
    <w:p w14:paraId="52A7CD1A" w14:textId="5B7A3569" w:rsidR="0002148C" w:rsidRPr="00E00A88" w:rsidRDefault="00660354" w:rsidP="0002148C">
      <w:pPr>
        <w:jc w:val="center"/>
        <w:rPr>
          <w:b/>
          <w:bCs/>
          <w:color w:val="074F6A" w:themeColor="accent4" w:themeShade="80"/>
          <w:sz w:val="48"/>
          <w:szCs w:val="48"/>
        </w:rPr>
      </w:pPr>
      <w:r>
        <w:rPr>
          <w:b/>
          <w:bCs/>
          <w:color w:val="074F6A" w:themeColor="accent4" w:themeShade="80"/>
          <w:sz w:val="56"/>
          <w:szCs w:val="56"/>
        </w:rPr>
        <w:t>Free S</w:t>
      </w:r>
      <w:r w:rsidR="000F4EA5" w:rsidRPr="000F4EA5">
        <w:rPr>
          <w:b/>
          <w:bCs/>
          <w:color w:val="074F6A" w:themeColor="accent4" w:themeShade="80"/>
          <w:sz w:val="56"/>
          <w:szCs w:val="56"/>
        </w:rPr>
        <w:t>ocial Services Advocacy Checklist</w:t>
      </w:r>
    </w:p>
    <w:p w14:paraId="06E9DC1D" w14:textId="6A4F8FD2" w:rsidR="0002148C" w:rsidRDefault="00000000" w:rsidP="0002148C">
      <w:r>
        <w:pict w14:anchorId="0E944CB6">
          <v:rect id="_x0000_i1035" style="width:0;height:1.5pt" o:hralign="center" o:hrstd="t" o:hr="t" fillcolor="#a0a0a0" stroked="f"/>
        </w:pict>
      </w:r>
    </w:p>
    <w:p w14:paraId="08F724F9" w14:textId="77777777" w:rsidR="00700829" w:rsidRDefault="000F4EA5" w:rsidP="000F4EA5">
      <w:pPr>
        <w:rPr>
          <w:sz w:val="28"/>
          <w:szCs w:val="28"/>
        </w:rPr>
      </w:pPr>
      <w:r w:rsidRPr="00700829">
        <w:rPr>
          <w:sz w:val="28"/>
          <w:szCs w:val="28"/>
        </w:rPr>
        <w:t xml:space="preserve">Use this checklist as your step-by-step guide to begin or enhance your social services advocacy journey. </w:t>
      </w:r>
    </w:p>
    <w:p w14:paraId="5E640E65" w14:textId="4112CAB4" w:rsidR="000F4EA5" w:rsidRPr="00700829" w:rsidRDefault="000F4EA5" w:rsidP="000F4EA5">
      <w:pPr>
        <w:rPr>
          <w:sz w:val="28"/>
          <w:szCs w:val="28"/>
        </w:rPr>
      </w:pPr>
      <w:r w:rsidRPr="00700829">
        <w:rPr>
          <w:sz w:val="28"/>
          <w:szCs w:val="28"/>
        </w:rPr>
        <w:t>Whether you're advocating for one person or pushing for systemic change, these actions will help you stay focused and impactful.</w:t>
      </w:r>
    </w:p>
    <w:p w14:paraId="3F891B4C" w14:textId="77777777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1. Define Your Advocacy Focus</w:t>
      </w:r>
    </w:p>
    <w:p w14:paraId="09E9196A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Identify the specific issue or population you want to support</w:t>
      </w:r>
    </w:p>
    <w:p w14:paraId="4E80B313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Clarify why this issue matters to you and the community</w:t>
      </w:r>
    </w:p>
    <w:p w14:paraId="3A62C941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Research the historical and current context of the issue</w:t>
      </w:r>
    </w:p>
    <w:p w14:paraId="7ACF84EC" w14:textId="6073872C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2. Set Measurable</w:t>
      </w:r>
      <w:r w:rsidR="00660354">
        <w:rPr>
          <w:b/>
          <w:bCs/>
        </w:rPr>
        <w:t xml:space="preserve"> Social</w:t>
      </w:r>
      <w:r w:rsidRPr="00660354">
        <w:rPr>
          <w:b/>
          <w:bCs/>
        </w:rPr>
        <w:t xml:space="preserve"> Goals</w:t>
      </w:r>
    </w:p>
    <w:p w14:paraId="062B486D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Write down 1-3 realistic advocacy goals you want to achieve</w:t>
      </w:r>
    </w:p>
    <w:p w14:paraId="45862649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Determine what success will look like for each goal</w:t>
      </w:r>
    </w:p>
    <w:p w14:paraId="46778A32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Create a simple timeline for reaching your objectives</w:t>
      </w:r>
    </w:p>
    <w:p w14:paraId="72FD8B89" w14:textId="77777777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3. Map Community Resources and Allies</w:t>
      </w:r>
    </w:p>
    <w:p w14:paraId="03DEEBC7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Identify existing advocacy groups or coalitions</w:t>
      </w:r>
    </w:p>
    <w:p w14:paraId="1A07DF14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Find professionals, clients, or stakeholders who can support your cause</w:t>
      </w:r>
    </w:p>
    <w:p w14:paraId="3B05B511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Build a list of organizations or services relevant to your focus area</w:t>
      </w:r>
    </w:p>
    <w:p w14:paraId="65002CDB" w14:textId="77777777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4. Take Initial Action</w:t>
      </w:r>
    </w:p>
    <w:p w14:paraId="52C5CC09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Write or call a policymaker or public official</w:t>
      </w:r>
    </w:p>
    <w:p w14:paraId="0931667D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Start a petition, campaign, or awareness initiative</w:t>
      </w:r>
    </w:p>
    <w:p w14:paraId="47358E7E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700829">
        <w:rPr>
          <w:sz w:val="24"/>
          <w:szCs w:val="24"/>
        </w:rPr>
        <w:t xml:space="preserve"> Share your advocacy goals publicly (in person or online)</w:t>
      </w:r>
    </w:p>
    <w:p w14:paraId="6CA863BE" w14:textId="77777777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5. Document Your Efforts</w:t>
      </w:r>
    </w:p>
    <w:p w14:paraId="1307666A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Track who you’ve contacted and when</w:t>
      </w:r>
    </w:p>
    <w:p w14:paraId="1DF0A3B0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Keep copies of messages, letters, or campaigns you’ve initiated</w:t>
      </w:r>
    </w:p>
    <w:p w14:paraId="33C44CBD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Note any wins, changes, or responses received</w:t>
      </w:r>
    </w:p>
    <w:p w14:paraId="0CC0B22D" w14:textId="77777777" w:rsidR="000F4EA5" w:rsidRPr="00660354" w:rsidRDefault="000F4EA5" w:rsidP="000F4EA5">
      <w:pPr>
        <w:pStyle w:val="Heading2"/>
        <w:rPr>
          <w:b/>
          <w:bCs/>
        </w:rPr>
      </w:pPr>
      <w:r w:rsidRPr="00660354">
        <w:rPr>
          <w:b/>
          <w:bCs/>
        </w:rPr>
        <w:t>6. Reflect and Adapt</w:t>
      </w:r>
    </w:p>
    <w:p w14:paraId="57800EB6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sz w:val="24"/>
          <w:szCs w:val="24"/>
        </w:rPr>
        <w:t>☐ Review your progress monthly or quarterly</w:t>
      </w:r>
    </w:p>
    <w:p w14:paraId="66C135F4" w14:textId="77777777" w:rsidR="000F4EA5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Adjust your strategies based on what’s working</w:t>
      </w:r>
    </w:p>
    <w:p w14:paraId="56867ADE" w14:textId="6472A690" w:rsidR="00C9648C" w:rsidRPr="00700829" w:rsidRDefault="000F4EA5" w:rsidP="000F4EA5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700829">
        <w:rPr>
          <w:rFonts w:ascii="Segoe UI Symbol" w:hAnsi="Segoe UI Symbol" w:cs="Segoe UI Symbol"/>
          <w:sz w:val="24"/>
          <w:szCs w:val="24"/>
        </w:rPr>
        <w:t>☐</w:t>
      </w:r>
      <w:r w:rsidRPr="00700829">
        <w:rPr>
          <w:sz w:val="24"/>
          <w:szCs w:val="24"/>
        </w:rPr>
        <w:t xml:space="preserve"> Celebrate small wins and share updates with your community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7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7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FFFFFF89"/>
    <w:multiLevelType w:val="singleLevel"/>
    <w:tmpl w:val="18083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820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DBA"/>
    <w:rsid w:val="00093C1D"/>
    <w:rsid w:val="000A6500"/>
    <w:rsid w:val="000F4EA5"/>
    <w:rsid w:val="001E68B4"/>
    <w:rsid w:val="00324A2A"/>
    <w:rsid w:val="00364FCF"/>
    <w:rsid w:val="004C4822"/>
    <w:rsid w:val="005B0450"/>
    <w:rsid w:val="00660354"/>
    <w:rsid w:val="00700829"/>
    <w:rsid w:val="00747356"/>
    <w:rsid w:val="00755C62"/>
    <w:rsid w:val="00A979BF"/>
    <w:rsid w:val="00AE35D3"/>
    <w:rsid w:val="00C9648C"/>
    <w:rsid w:val="00CE2172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F4EA5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alworkport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12</cp:revision>
  <cp:lastPrinted>2025-07-27T23:29:00Z</cp:lastPrinted>
  <dcterms:created xsi:type="dcterms:W3CDTF">2025-01-19T23:12:00Z</dcterms:created>
  <dcterms:modified xsi:type="dcterms:W3CDTF">2025-07-27T23:29:00Z</dcterms:modified>
</cp:coreProperties>
</file>